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751" w:rsidRPr="00266C7D" w:rsidRDefault="00220751" w:rsidP="00220751">
      <w:pPr>
        <w:rPr>
          <w:rFonts w:cstheme="majorHAnsi"/>
        </w:rPr>
      </w:pPr>
      <w:r>
        <w:rPr>
          <w:rFonts w:cstheme="majorHAnsi"/>
          <w:b/>
          <w:i/>
          <w:u w:val="single"/>
        </w:rPr>
        <w:t>Bank of America – Power of 10 Los Angeles Executive Leadership Teambuilding Event</w:t>
      </w:r>
    </w:p>
    <w:p w:rsidR="00220751" w:rsidRDefault="00220751" w:rsidP="00A27B9E">
      <w:pPr>
        <w:ind w:firstLine="720"/>
        <w:rPr>
          <w:rFonts w:cstheme="majorHAnsi"/>
        </w:rPr>
      </w:pPr>
    </w:p>
    <w:p w:rsidR="00220751" w:rsidRDefault="00220751" w:rsidP="00220751">
      <w:pPr>
        <w:ind w:firstLine="720"/>
        <w:rPr>
          <w:rFonts w:cstheme="majorHAnsi"/>
        </w:rPr>
      </w:pPr>
      <w:r>
        <w:rPr>
          <w:rFonts w:cstheme="majorHAnsi"/>
        </w:rPr>
        <w:t xml:space="preserve">In July 2018 </w:t>
      </w:r>
      <w:r w:rsidR="00CA5C3F">
        <w:rPr>
          <w:rFonts w:cstheme="majorHAnsi"/>
        </w:rPr>
        <w:t>Sandy Li</w:t>
      </w:r>
      <w:r>
        <w:rPr>
          <w:rFonts w:cstheme="majorHAnsi"/>
        </w:rPr>
        <w:t xml:space="preserve"> started teaching </w:t>
      </w:r>
      <w:r w:rsidRPr="001F4CCA">
        <w:rPr>
          <w:rFonts w:cstheme="majorHAnsi"/>
        </w:rPr>
        <w:t xml:space="preserve">a </w:t>
      </w:r>
      <w:r>
        <w:rPr>
          <w:rFonts w:cstheme="majorHAnsi"/>
        </w:rPr>
        <w:t xml:space="preserve">bi-weekly </w:t>
      </w:r>
      <w:r w:rsidRPr="001F4CCA">
        <w:rPr>
          <w:rFonts w:cstheme="majorHAnsi"/>
        </w:rPr>
        <w:t>class</w:t>
      </w:r>
      <w:r>
        <w:rPr>
          <w:rFonts w:cstheme="majorHAnsi"/>
        </w:rPr>
        <w:t xml:space="preserve"> (which is now part of the 90 day rehabilitation program) </w:t>
      </w:r>
      <w:r w:rsidRPr="001F4CCA">
        <w:rPr>
          <w:rFonts w:cstheme="majorHAnsi"/>
        </w:rPr>
        <w:t>at The Midnight Mission</w:t>
      </w:r>
      <w:r>
        <w:rPr>
          <w:rFonts w:cstheme="majorHAnsi"/>
        </w:rPr>
        <w:t xml:space="preserve"> </w:t>
      </w:r>
      <w:r w:rsidRPr="001F4CCA">
        <w:rPr>
          <w:rFonts w:cstheme="majorHAnsi"/>
        </w:rPr>
        <w:t xml:space="preserve">based on </w:t>
      </w:r>
      <w:r w:rsidR="00CA5C3F">
        <w:rPr>
          <w:rFonts w:cstheme="majorHAnsi"/>
        </w:rPr>
        <w:t>her</w:t>
      </w:r>
      <w:r w:rsidRPr="001F4CCA">
        <w:rPr>
          <w:rFonts w:cstheme="majorHAnsi"/>
        </w:rPr>
        <w:t xml:space="preserve"> self-pioneered SALT (Sensorial A</w:t>
      </w:r>
      <w:r>
        <w:rPr>
          <w:rFonts w:cstheme="majorHAnsi"/>
        </w:rPr>
        <w:t>wareness Learning Technique)</w:t>
      </w:r>
      <w:r w:rsidRPr="001F4CCA">
        <w:rPr>
          <w:rFonts w:cstheme="majorHAnsi"/>
        </w:rPr>
        <w:t xml:space="preserve"> Method, which incorporates mindfulness, art, and creative forms of expression, to educate and inspire program participants re</w:t>
      </w:r>
      <w:r>
        <w:rPr>
          <w:rFonts w:cstheme="majorHAnsi"/>
        </w:rPr>
        <w:t>cover</w:t>
      </w:r>
      <w:r w:rsidRPr="001F4CCA">
        <w:rPr>
          <w:rFonts w:cstheme="majorHAnsi"/>
        </w:rPr>
        <w:t xml:space="preserve">ing from </w:t>
      </w:r>
      <w:r>
        <w:rPr>
          <w:rFonts w:cstheme="majorHAnsi"/>
        </w:rPr>
        <w:t xml:space="preserve">homelessness, </w:t>
      </w:r>
      <w:r w:rsidRPr="001F4CCA">
        <w:rPr>
          <w:rFonts w:cstheme="majorHAnsi"/>
        </w:rPr>
        <w:t>trauma, addiction</w:t>
      </w:r>
      <w:r>
        <w:rPr>
          <w:rFonts w:cstheme="majorHAnsi"/>
        </w:rPr>
        <w:t>, incarceration</w:t>
      </w:r>
      <w:r w:rsidRPr="001F4CCA">
        <w:rPr>
          <w:rFonts w:cstheme="majorHAnsi"/>
        </w:rPr>
        <w:t xml:space="preserve"> and abuse. </w:t>
      </w:r>
      <w:r>
        <w:rPr>
          <w:rFonts w:cstheme="majorHAnsi"/>
        </w:rPr>
        <w:t xml:space="preserve"> </w:t>
      </w:r>
      <w:r w:rsidRPr="001F4CCA">
        <w:rPr>
          <w:rFonts w:cstheme="majorHAnsi"/>
        </w:rPr>
        <w:t xml:space="preserve">The main objective is to explore innovative ways to transform grief into hope in an interactive, supportive group setting, and students leave each class feeling more positive than when they started. </w:t>
      </w:r>
      <w:r>
        <w:rPr>
          <w:rFonts w:cstheme="majorHAnsi"/>
        </w:rPr>
        <w:t xml:space="preserve"> </w:t>
      </w:r>
    </w:p>
    <w:p w:rsidR="00A27B9E" w:rsidRDefault="00A27B9E" w:rsidP="00A27B9E">
      <w:pPr>
        <w:ind w:firstLine="720"/>
        <w:rPr>
          <w:rFonts w:cstheme="majorHAnsi"/>
        </w:rPr>
      </w:pPr>
      <w:r w:rsidRPr="005451A5">
        <w:rPr>
          <w:rFonts w:cstheme="majorHAnsi"/>
        </w:rPr>
        <w:t xml:space="preserve">In December 2018, a senior executive at Bank of America was fascinated with </w:t>
      </w:r>
      <w:r w:rsidR="00CA5C3F">
        <w:rPr>
          <w:rFonts w:cstheme="majorHAnsi"/>
        </w:rPr>
        <w:t>the</w:t>
      </w:r>
      <w:r w:rsidRPr="005451A5">
        <w:rPr>
          <w:rFonts w:cstheme="majorHAnsi"/>
        </w:rPr>
        <w:t xml:space="preserve"> SALT Method</w:t>
      </w:r>
      <w:r>
        <w:rPr>
          <w:rFonts w:cstheme="majorHAnsi"/>
        </w:rPr>
        <w:t xml:space="preserve"> and wanted it to be the basis for a teambuilding event for the </w:t>
      </w:r>
      <w:r w:rsidRPr="005451A5">
        <w:rPr>
          <w:rFonts w:cstheme="majorHAnsi"/>
        </w:rPr>
        <w:t>Power of 10 Los Angeles Executive Leadership Group</w:t>
      </w:r>
      <w:r>
        <w:rPr>
          <w:rFonts w:cstheme="majorHAnsi"/>
        </w:rPr>
        <w:t xml:space="preserve">. The participants were senior women executives who had on average 20-30 years of experience with the firm. </w:t>
      </w:r>
      <w:r w:rsidR="00FC28C8">
        <w:rPr>
          <w:rFonts w:cstheme="majorHAnsi"/>
        </w:rPr>
        <w:t xml:space="preserve"> </w:t>
      </w:r>
      <w:r>
        <w:rPr>
          <w:rFonts w:cstheme="majorHAnsi"/>
        </w:rPr>
        <w:t xml:space="preserve">By exploring their personal challenges in an innovative, creative way as part of a supportive group setting, </w:t>
      </w:r>
      <w:r w:rsidR="00CA5C3F">
        <w:rPr>
          <w:rFonts w:cstheme="majorHAnsi"/>
        </w:rPr>
        <w:t>these leaders</w:t>
      </w:r>
      <w:r>
        <w:rPr>
          <w:rFonts w:cstheme="majorHAnsi"/>
        </w:rPr>
        <w:t xml:space="preserve"> came away with novel insights about how to overcome their obstacles. The executives left feeling inspired and closer bonded a</w:t>
      </w:r>
      <w:r w:rsidR="00D73470">
        <w:rPr>
          <w:rFonts w:cstheme="majorHAnsi"/>
        </w:rPr>
        <w:t>s a group.</w:t>
      </w:r>
      <w:r>
        <w:rPr>
          <w:rFonts w:cstheme="majorHAnsi"/>
        </w:rPr>
        <w:t xml:space="preserve">  </w:t>
      </w:r>
    </w:p>
    <w:p w:rsidR="00A27B9E" w:rsidRDefault="00A27B9E" w:rsidP="00A27B9E">
      <w:pPr>
        <w:rPr>
          <w:rFonts w:cstheme="majorHAnsi"/>
        </w:rPr>
      </w:pPr>
    </w:p>
    <w:p w:rsidR="00A27B9E" w:rsidRPr="005451A5" w:rsidRDefault="00A27B9E" w:rsidP="00A27B9E">
      <w:pPr>
        <w:rPr>
          <w:rFonts w:cstheme="majorHAnsi"/>
        </w:rPr>
      </w:pPr>
      <w:r w:rsidRPr="00CD4CE0">
        <w:rPr>
          <w:rFonts w:cstheme="majorHAnsi"/>
          <w:noProof/>
        </w:rPr>
        <w:drawing>
          <wp:inline distT="0" distB="0" distL="0" distR="0" wp14:anchorId="36A6EA12" wp14:editId="3C6E85E9">
            <wp:extent cx="5677535" cy="2296958"/>
            <wp:effectExtent l="0" t="0" r="0" b="8255"/>
            <wp:docPr id="14" name="Picture 14" descr="C:\Users\Gratia\AppData\Local\Microsoft\Windows\Temporary Internet Files\Content.Outlook\MU2TZ1WE\IMG_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tia\AppData\Local\Microsoft\Windows\Temporary Internet Files\Content.Outlook\MU2TZ1WE\IMG_790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806" b="17509"/>
                    <a:stretch/>
                  </pic:blipFill>
                  <pic:spPr bwMode="auto">
                    <a:xfrm>
                      <a:off x="0" y="0"/>
                      <a:ext cx="5688028" cy="2301203"/>
                    </a:xfrm>
                    <a:prstGeom prst="rect">
                      <a:avLst/>
                    </a:prstGeom>
                    <a:noFill/>
                    <a:ln>
                      <a:noFill/>
                    </a:ln>
                    <a:extLst>
                      <a:ext uri="{53640926-AAD7-44D8-BBD7-CCE9431645EC}">
                        <a14:shadowObscured xmlns:a14="http://schemas.microsoft.com/office/drawing/2010/main"/>
                      </a:ext>
                    </a:extLst>
                  </pic:spPr>
                </pic:pic>
              </a:graphicData>
            </a:graphic>
          </wp:inline>
        </w:drawing>
      </w:r>
      <w:r w:rsidRPr="00CD4CE0">
        <w:rPr>
          <w:rFonts w:cstheme="majorHAnsi"/>
          <w:noProof/>
        </w:rPr>
        <w:drawing>
          <wp:inline distT="0" distB="0" distL="0" distR="0" wp14:anchorId="77141F85" wp14:editId="5A0A3663">
            <wp:extent cx="1764302" cy="2146853"/>
            <wp:effectExtent l="0" t="0" r="7620" b="6350"/>
            <wp:docPr id="15" name="Picture 15" descr="D:\Coaching\SALT Method\BoA Power of Ten Class\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aching\SALT Method\BoA Power of Ten Class\IMG_79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674"/>
                    <a:stretch/>
                  </pic:blipFill>
                  <pic:spPr bwMode="auto">
                    <a:xfrm>
                      <a:off x="0" y="0"/>
                      <a:ext cx="1764725" cy="2147367"/>
                    </a:xfrm>
                    <a:prstGeom prst="rect">
                      <a:avLst/>
                    </a:prstGeom>
                    <a:noFill/>
                    <a:ln>
                      <a:noFill/>
                    </a:ln>
                    <a:extLst>
                      <a:ext uri="{53640926-AAD7-44D8-BBD7-CCE9431645EC}">
                        <a14:shadowObscured xmlns:a14="http://schemas.microsoft.com/office/drawing/2010/main"/>
                      </a:ext>
                    </a:extLst>
                  </pic:spPr>
                </pic:pic>
              </a:graphicData>
            </a:graphic>
          </wp:inline>
        </w:drawing>
      </w:r>
      <w:r w:rsidRPr="00F74678">
        <w:rPr>
          <w:rFonts w:cstheme="majorHAnsi"/>
          <w:noProof/>
        </w:rPr>
        <w:drawing>
          <wp:inline distT="0" distB="0" distL="0" distR="0" wp14:anchorId="54D56495" wp14:editId="19808232">
            <wp:extent cx="1924685" cy="2153696"/>
            <wp:effectExtent l="0" t="0" r="0" b="0"/>
            <wp:docPr id="16" name="Picture 16" descr="C:\Users\Gratia\AppData\Local\Microsoft\Windows\Temporary Internet Files\Content.Outlook\MU2TZ1WE\IMG_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tia\AppData\Local\Microsoft\Windows\Temporary Internet Files\Content.Outlook\MU2TZ1WE\IMG_79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290"/>
                    <a:stretch/>
                  </pic:blipFill>
                  <pic:spPr bwMode="auto">
                    <a:xfrm flipH="1">
                      <a:off x="0" y="0"/>
                      <a:ext cx="1948405" cy="2180238"/>
                    </a:xfrm>
                    <a:prstGeom prst="rect">
                      <a:avLst/>
                    </a:prstGeom>
                    <a:noFill/>
                    <a:ln>
                      <a:noFill/>
                    </a:ln>
                    <a:extLst>
                      <a:ext uri="{53640926-AAD7-44D8-BBD7-CCE9431645EC}">
                        <a14:shadowObscured xmlns:a14="http://schemas.microsoft.com/office/drawing/2010/main"/>
                      </a:ext>
                    </a:extLst>
                  </pic:spPr>
                </pic:pic>
              </a:graphicData>
            </a:graphic>
          </wp:inline>
        </w:drawing>
      </w:r>
      <w:r w:rsidRPr="00F74678">
        <w:rPr>
          <w:rFonts w:cstheme="majorHAnsi"/>
          <w:noProof/>
        </w:rPr>
        <w:drawing>
          <wp:inline distT="0" distB="0" distL="0" distR="0" wp14:anchorId="720F7860" wp14:editId="5689EE43">
            <wp:extent cx="1981932" cy="2147570"/>
            <wp:effectExtent l="0" t="0" r="0" b="5080"/>
            <wp:docPr id="17" name="Picture 17" descr="C:\Users\Gratia\AppData\Local\Microsoft\Windows\Temporary Internet Files\Content.Outlook\MU2TZ1WE\IMG_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tia\AppData\Local\Microsoft\Windows\Temporary Internet Files\Content.Outlook\MU2TZ1WE\IMG_79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38" b="6811"/>
                    <a:stretch/>
                  </pic:blipFill>
                  <pic:spPr bwMode="auto">
                    <a:xfrm>
                      <a:off x="0" y="0"/>
                      <a:ext cx="1988109" cy="2154264"/>
                    </a:xfrm>
                    <a:prstGeom prst="rect">
                      <a:avLst/>
                    </a:prstGeom>
                    <a:noFill/>
                    <a:ln>
                      <a:noFill/>
                    </a:ln>
                    <a:extLst>
                      <a:ext uri="{53640926-AAD7-44D8-BBD7-CCE9431645EC}">
                        <a14:shadowObscured xmlns:a14="http://schemas.microsoft.com/office/drawing/2010/main"/>
                      </a:ext>
                    </a:extLst>
                  </pic:spPr>
                </pic:pic>
              </a:graphicData>
            </a:graphic>
          </wp:inline>
        </w:drawing>
      </w:r>
    </w:p>
    <w:p w:rsidR="001F4CCA" w:rsidRPr="00C31B09" w:rsidRDefault="001F4CCA" w:rsidP="001F4CCA">
      <w:pPr>
        <w:ind w:firstLine="720"/>
        <w:rPr>
          <w:rFonts w:cstheme="majorHAnsi"/>
        </w:rPr>
      </w:pPr>
    </w:p>
    <w:p w:rsidR="00F74678" w:rsidRPr="005451A5" w:rsidRDefault="00F74678" w:rsidP="00F74678">
      <w:pPr>
        <w:rPr>
          <w:rFonts w:cstheme="majorHAnsi"/>
        </w:rPr>
      </w:pPr>
      <w:bookmarkStart w:id="0" w:name="_GoBack"/>
      <w:bookmarkEnd w:id="0"/>
    </w:p>
    <w:sectPr w:rsidR="00F74678" w:rsidRPr="005451A5" w:rsidSect="002A6032">
      <w:headerReference w:type="default" r:id="rId12"/>
      <w:footerReference w:type="even" r:id="rId13"/>
      <w:footerReference w:type="default" r:id="rId14"/>
      <w:pgSz w:w="12240" w:h="15840"/>
      <w:pgMar w:top="245" w:right="1440" w:bottom="36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39D" w:rsidRDefault="00C7139D" w:rsidP="00D709B8">
      <w:r>
        <w:separator/>
      </w:r>
    </w:p>
  </w:endnote>
  <w:endnote w:type="continuationSeparator" w:id="0">
    <w:p w:rsidR="00C7139D" w:rsidRDefault="00C7139D" w:rsidP="00D7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riffithGothic-Black">
    <w:altName w:val="Times New Roman"/>
    <w:charset w:val="00"/>
    <w:family w:val="auto"/>
    <w:pitch w:val="variable"/>
    <w:sig w:usb0="00000003"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GriffithGothic-Light">
    <w:altName w:val="Times New Roman"/>
    <w:charset w:val="00"/>
    <w:family w:val="auto"/>
    <w:pitch w:val="variable"/>
    <w:sig w:usb0="00000003" w:usb1="00000040" w:usb2="00000000" w:usb3="00000000" w:csb0="00000001" w:csb1="00000000"/>
  </w:font>
  <w:font w:name="GriffithGothic-Bold">
    <w:altName w:val="Times New Roman"/>
    <w:charset w:val="00"/>
    <w:family w:val="auto"/>
    <w:pitch w:val="variable"/>
    <w:sig w:usb0="00000003" w:usb1="0000004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A5" w:rsidRDefault="005451A5" w:rsidP="002A603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A5" w:rsidRPr="00726DC2" w:rsidRDefault="005451A5" w:rsidP="002A6032">
    <w:pPr>
      <w:pStyle w:val="Footer"/>
      <w:jc w:val="right"/>
      <w:rPr>
        <w:rFonts w:cstheme="majorHAnsi"/>
        <w:sz w:val="20"/>
        <w:szCs w:val="20"/>
      </w:rPr>
    </w:pPr>
    <w:r w:rsidRPr="00726DC2">
      <w:rPr>
        <w:rFonts w:cstheme="majorHAnsi"/>
        <w:sz w:val="20"/>
        <w:szCs w:val="20"/>
      </w:rPr>
      <w:t>Sandy Li</w:t>
    </w:r>
  </w:p>
  <w:p w:rsidR="005451A5" w:rsidRPr="00726DC2" w:rsidRDefault="005451A5" w:rsidP="002A6032">
    <w:pPr>
      <w:pStyle w:val="Footer"/>
      <w:jc w:val="right"/>
      <w:rPr>
        <w:rFonts w:cstheme="majorHAnsi"/>
        <w:sz w:val="20"/>
        <w:szCs w:val="20"/>
      </w:rPr>
    </w:pPr>
    <w:r w:rsidRPr="00726DC2">
      <w:rPr>
        <w:rFonts w:cstheme="majorHAnsi"/>
        <w:sz w:val="20"/>
        <w:szCs w:val="20"/>
      </w:rPr>
      <w:t xml:space="preserve">Email: </w:t>
    </w:r>
    <w:hyperlink r:id="rId1" w:history="1">
      <w:r w:rsidRPr="00726DC2">
        <w:rPr>
          <w:rStyle w:val="Hyperlink"/>
          <w:rFonts w:cstheme="majorHAnsi"/>
          <w:sz w:val="20"/>
          <w:szCs w:val="20"/>
        </w:rPr>
        <w:t>sli@sandyliexec.com</w:t>
      </w:r>
    </w:hyperlink>
  </w:p>
  <w:p w:rsidR="005451A5" w:rsidRPr="00726DC2" w:rsidRDefault="005451A5" w:rsidP="002A6032">
    <w:pPr>
      <w:pStyle w:val="Footer"/>
      <w:jc w:val="right"/>
      <w:rPr>
        <w:rFonts w:cstheme="majorHAnsi"/>
        <w:sz w:val="20"/>
        <w:szCs w:val="20"/>
      </w:rPr>
    </w:pPr>
    <w:r w:rsidRPr="00726DC2">
      <w:rPr>
        <w:rFonts w:cstheme="majorHAnsi"/>
        <w:sz w:val="20"/>
        <w:szCs w:val="20"/>
      </w:rPr>
      <w:t>Phone: (646) 530-4400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39D" w:rsidRDefault="00C7139D" w:rsidP="00D709B8">
      <w:r>
        <w:separator/>
      </w:r>
    </w:p>
  </w:footnote>
  <w:footnote w:type="continuationSeparator" w:id="0">
    <w:p w:rsidR="00C7139D" w:rsidRDefault="00C7139D" w:rsidP="00D70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1A5" w:rsidRDefault="005451A5">
    <w:pPr>
      <w:pStyle w:val="Header"/>
    </w:pPr>
    <w:r>
      <w:rPr>
        <w:noProof/>
      </w:rPr>
      <w:drawing>
        <wp:inline distT="0" distB="0" distL="0" distR="0" wp14:anchorId="5F3F19A6" wp14:editId="12C7D477">
          <wp:extent cx="1403985" cy="9763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927" t="50354" r="72422" b="20390"/>
                  <a:stretch/>
                </pic:blipFill>
                <pic:spPr bwMode="auto">
                  <a:xfrm>
                    <a:off x="0" y="0"/>
                    <a:ext cx="1404613" cy="976750"/>
                  </a:xfrm>
                  <a:prstGeom prst="rect">
                    <a:avLst/>
                  </a:prstGeom>
                  <a:ln>
                    <a:noFill/>
                  </a:ln>
                  <a:extLst>
                    <a:ext uri="{53640926-AAD7-44D8-BBD7-CCE9431645EC}">
                      <a14:shadowObscured xmlns:a14="http://schemas.microsoft.com/office/drawing/2010/main"/>
                    </a:ext>
                  </a:extLst>
                </pic:spPr>
              </pic:pic>
            </a:graphicData>
          </a:graphic>
        </wp:inline>
      </w:drawing>
    </w:r>
  </w:p>
  <w:p w:rsidR="005451A5" w:rsidRPr="00DA0612" w:rsidRDefault="005451A5" w:rsidP="002A6032">
    <w:pPr>
      <w:pStyle w:val="Header"/>
      <w:jc w:val="right"/>
      <w:rPr>
        <w:rFonts w:asciiTheme="majorHAnsi" w:hAnsiTheme="majorHAnsi" w:cs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432"/>
    <w:multiLevelType w:val="hybridMultilevel"/>
    <w:tmpl w:val="5E8E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50355"/>
    <w:multiLevelType w:val="hybridMultilevel"/>
    <w:tmpl w:val="374E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B3E04"/>
    <w:multiLevelType w:val="hybridMultilevel"/>
    <w:tmpl w:val="D23C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7127EC"/>
    <w:multiLevelType w:val="hybridMultilevel"/>
    <w:tmpl w:val="A004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622D6D"/>
    <w:multiLevelType w:val="hybridMultilevel"/>
    <w:tmpl w:val="BEA20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FB"/>
    <w:rsid w:val="00016AD2"/>
    <w:rsid w:val="000644FA"/>
    <w:rsid w:val="00097075"/>
    <w:rsid w:val="0013767B"/>
    <w:rsid w:val="00174F74"/>
    <w:rsid w:val="001C0DAE"/>
    <w:rsid w:val="001D6DEC"/>
    <w:rsid w:val="001F4CCA"/>
    <w:rsid w:val="001F6E26"/>
    <w:rsid w:val="00201983"/>
    <w:rsid w:val="00220751"/>
    <w:rsid w:val="00242202"/>
    <w:rsid w:val="00266C7D"/>
    <w:rsid w:val="00293BA5"/>
    <w:rsid w:val="002A6032"/>
    <w:rsid w:val="002A6A64"/>
    <w:rsid w:val="002C2171"/>
    <w:rsid w:val="003D4C96"/>
    <w:rsid w:val="004D73FD"/>
    <w:rsid w:val="004E4D5C"/>
    <w:rsid w:val="004F30FB"/>
    <w:rsid w:val="005303BC"/>
    <w:rsid w:val="005451A5"/>
    <w:rsid w:val="00564AFC"/>
    <w:rsid w:val="00663625"/>
    <w:rsid w:val="0066763E"/>
    <w:rsid w:val="00726DC2"/>
    <w:rsid w:val="00770EBE"/>
    <w:rsid w:val="00776E7D"/>
    <w:rsid w:val="007C4E5C"/>
    <w:rsid w:val="007F4ADA"/>
    <w:rsid w:val="00814AAF"/>
    <w:rsid w:val="00875B3F"/>
    <w:rsid w:val="008A590E"/>
    <w:rsid w:val="008D324A"/>
    <w:rsid w:val="008E74E8"/>
    <w:rsid w:val="0091690F"/>
    <w:rsid w:val="00941304"/>
    <w:rsid w:val="0096476B"/>
    <w:rsid w:val="009B4BB2"/>
    <w:rsid w:val="009F2372"/>
    <w:rsid w:val="00A27B9E"/>
    <w:rsid w:val="00A372F0"/>
    <w:rsid w:val="00A37E74"/>
    <w:rsid w:val="00A57D2E"/>
    <w:rsid w:val="00A60801"/>
    <w:rsid w:val="00AB47B6"/>
    <w:rsid w:val="00AD6557"/>
    <w:rsid w:val="00B12C0F"/>
    <w:rsid w:val="00B321E2"/>
    <w:rsid w:val="00B54E77"/>
    <w:rsid w:val="00B618F3"/>
    <w:rsid w:val="00B62E98"/>
    <w:rsid w:val="00B641A1"/>
    <w:rsid w:val="00B6518D"/>
    <w:rsid w:val="00B86A8E"/>
    <w:rsid w:val="00BF23E0"/>
    <w:rsid w:val="00C31B09"/>
    <w:rsid w:val="00C36D34"/>
    <w:rsid w:val="00C54B93"/>
    <w:rsid w:val="00C56B32"/>
    <w:rsid w:val="00C66185"/>
    <w:rsid w:val="00C7139D"/>
    <w:rsid w:val="00C74EBA"/>
    <w:rsid w:val="00CA2C27"/>
    <w:rsid w:val="00CA5C3F"/>
    <w:rsid w:val="00CD4CE0"/>
    <w:rsid w:val="00CE3744"/>
    <w:rsid w:val="00D709B8"/>
    <w:rsid w:val="00D73470"/>
    <w:rsid w:val="00DA0612"/>
    <w:rsid w:val="00DB3999"/>
    <w:rsid w:val="00DD46C3"/>
    <w:rsid w:val="00E06413"/>
    <w:rsid w:val="00E225BD"/>
    <w:rsid w:val="00E26974"/>
    <w:rsid w:val="00E33969"/>
    <w:rsid w:val="00E362D2"/>
    <w:rsid w:val="00EC36BA"/>
    <w:rsid w:val="00F01F67"/>
    <w:rsid w:val="00F74678"/>
    <w:rsid w:val="00F83F94"/>
    <w:rsid w:val="00FC28C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E56FC5-9AF0-4D6C-9F8D-75932AC61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EBA"/>
    <w:rPr>
      <w:color w:val="0000FF" w:themeColor="hyperlink"/>
      <w:u w:val="single"/>
    </w:rPr>
  </w:style>
  <w:style w:type="paragraph" w:customStyle="1" w:styleId="ClientF3">
    <w:name w:val="Client F3"/>
    <w:basedOn w:val="Normal"/>
    <w:link w:val="ClientF3Char"/>
    <w:rsid w:val="00C74EBA"/>
    <w:pPr>
      <w:autoSpaceDE w:val="0"/>
      <w:autoSpaceDN w:val="0"/>
      <w:adjustRightInd w:val="0"/>
      <w:ind w:left="1220"/>
    </w:pPr>
    <w:rPr>
      <w:rFonts w:ascii="GriffithGothic-Black" w:eastAsia="Times New Roman" w:hAnsi="GriffithGothic-Black" w:cs="Arial"/>
      <w:sz w:val="20"/>
      <w:szCs w:val="20"/>
    </w:rPr>
  </w:style>
  <w:style w:type="paragraph" w:customStyle="1" w:styleId="PlacementF2">
    <w:name w:val="Placement F2"/>
    <w:basedOn w:val="Normal"/>
    <w:link w:val="PlacementF2Char"/>
    <w:rsid w:val="00C74EBA"/>
    <w:pPr>
      <w:autoSpaceDE w:val="0"/>
      <w:autoSpaceDN w:val="0"/>
      <w:adjustRightInd w:val="0"/>
      <w:ind w:left="1422" w:hanging="202"/>
    </w:pPr>
    <w:rPr>
      <w:rFonts w:ascii="GriffithGothic-Light" w:eastAsia="Times New Roman" w:hAnsi="GriffithGothic-Light" w:cs="Arial"/>
      <w:sz w:val="20"/>
      <w:szCs w:val="20"/>
    </w:rPr>
  </w:style>
  <w:style w:type="character" w:customStyle="1" w:styleId="ClientF3Char">
    <w:name w:val="Client F3 Char"/>
    <w:link w:val="ClientF3"/>
    <w:rsid w:val="00C74EBA"/>
    <w:rPr>
      <w:rFonts w:ascii="GriffithGothic-Black" w:eastAsia="Times New Roman" w:hAnsi="GriffithGothic-Black" w:cs="Arial"/>
      <w:sz w:val="20"/>
      <w:szCs w:val="20"/>
    </w:rPr>
  </w:style>
  <w:style w:type="character" w:customStyle="1" w:styleId="PlacementF2Char">
    <w:name w:val="Placement F2 Char"/>
    <w:link w:val="PlacementF2"/>
    <w:rsid w:val="00C74EBA"/>
    <w:rPr>
      <w:rFonts w:ascii="GriffithGothic-Light" w:eastAsia="Times New Roman" w:hAnsi="GriffithGothic-Light" w:cs="Arial"/>
      <w:sz w:val="20"/>
      <w:szCs w:val="20"/>
    </w:rPr>
  </w:style>
  <w:style w:type="character" w:customStyle="1" w:styleId="PageTitleF5Char">
    <w:name w:val="Page Title F5 Char"/>
    <w:link w:val="PageTitleF5"/>
    <w:rsid w:val="00C74EBA"/>
    <w:rPr>
      <w:rFonts w:ascii="GriffithGothic-Bold" w:hAnsi="GriffithGothic-Bold" w:cs="Arial"/>
      <w:color w:val="A03033"/>
      <w:sz w:val="36"/>
      <w:szCs w:val="36"/>
    </w:rPr>
  </w:style>
  <w:style w:type="paragraph" w:customStyle="1" w:styleId="PageTitleF5">
    <w:name w:val="Page Title F5"/>
    <w:basedOn w:val="Normal"/>
    <w:link w:val="PageTitleF5Char"/>
    <w:rsid w:val="00C74EBA"/>
    <w:rPr>
      <w:rFonts w:ascii="GriffithGothic-Bold" w:hAnsi="GriffithGothic-Bold" w:cs="Arial"/>
      <w:color w:val="A03033"/>
      <w:sz w:val="36"/>
      <w:szCs w:val="36"/>
    </w:rPr>
  </w:style>
  <w:style w:type="paragraph" w:styleId="Header">
    <w:name w:val="header"/>
    <w:basedOn w:val="Normal"/>
    <w:link w:val="HeaderChar"/>
    <w:uiPriority w:val="99"/>
    <w:unhideWhenUsed/>
    <w:rsid w:val="00D709B8"/>
    <w:pPr>
      <w:tabs>
        <w:tab w:val="center" w:pos="4680"/>
        <w:tab w:val="right" w:pos="9360"/>
      </w:tabs>
    </w:pPr>
  </w:style>
  <w:style w:type="character" w:customStyle="1" w:styleId="HeaderChar">
    <w:name w:val="Header Char"/>
    <w:basedOn w:val="DefaultParagraphFont"/>
    <w:link w:val="Header"/>
    <w:uiPriority w:val="99"/>
    <w:rsid w:val="00D709B8"/>
  </w:style>
  <w:style w:type="paragraph" w:styleId="Footer">
    <w:name w:val="footer"/>
    <w:basedOn w:val="Normal"/>
    <w:link w:val="FooterChar"/>
    <w:uiPriority w:val="99"/>
    <w:unhideWhenUsed/>
    <w:rsid w:val="00D709B8"/>
    <w:pPr>
      <w:tabs>
        <w:tab w:val="center" w:pos="4680"/>
        <w:tab w:val="right" w:pos="9360"/>
      </w:tabs>
    </w:pPr>
  </w:style>
  <w:style w:type="character" w:customStyle="1" w:styleId="FooterChar">
    <w:name w:val="Footer Char"/>
    <w:basedOn w:val="DefaultParagraphFont"/>
    <w:link w:val="Footer"/>
    <w:uiPriority w:val="99"/>
    <w:rsid w:val="00D709B8"/>
  </w:style>
  <w:style w:type="paragraph" w:styleId="ListParagraph">
    <w:name w:val="List Paragraph"/>
    <w:basedOn w:val="Normal"/>
    <w:uiPriority w:val="34"/>
    <w:qFormat/>
    <w:rsid w:val="000970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815543">
      <w:bodyDiv w:val="1"/>
      <w:marLeft w:val="0"/>
      <w:marRight w:val="0"/>
      <w:marTop w:val="0"/>
      <w:marBottom w:val="0"/>
      <w:divBdr>
        <w:top w:val="none" w:sz="0" w:space="0" w:color="auto"/>
        <w:left w:val="none" w:sz="0" w:space="0" w:color="auto"/>
        <w:bottom w:val="none" w:sz="0" w:space="0" w:color="auto"/>
        <w:right w:val="none" w:sz="0" w:space="0" w:color="auto"/>
      </w:divBdr>
    </w:div>
    <w:div w:id="1906259642">
      <w:bodyDiv w:val="1"/>
      <w:marLeft w:val="0"/>
      <w:marRight w:val="0"/>
      <w:marTop w:val="0"/>
      <w:marBottom w:val="0"/>
      <w:divBdr>
        <w:top w:val="none" w:sz="0" w:space="0" w:color="auto"/>
        <w:left w:val="none" w:sz="0" w:space="0" w:color="auto"/>
        <w:bottom w:val="none" w:sz="0" w:space="0" w:color="auto"/>
        <w:right w:val="none" w:sz="0" w:space="0" w:color="auto"/>
      </w:divBdr>
      <w:divsChild>
        <w:div w:id="1602369229">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li@sandyliexe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12C3C-5E63-4A69-9B72-9BD526CD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Li</dc:creator>
  <cp:keywords/>
  <cp:lastModifiedBy>SL</cp:lastModifiedBy>
  <cp:revision>4</cp:revision>
  <cp:lastPrinted>2019-05-20T00:38:00Z</cp:lastPrinted>
  <dcterms:created xsi:type="dcterms:W3CDTF">2019-07-08T06:14:00Z</dcterms:created>
  <dcterms:modified xsi:type="dcterms:W3CDTF">2019-07-08T06:22:00Z</dcterms:modified>
</cp:coreProperties>
</file>